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D1B0" w14:textId="77777777" w:rsidR="008817A5" w:rsidRDefault="008817A5" w:rsidP="006843F7">
      <w:pPr>
        <w:pStyle w:val="Heading1"/>
        <w:rPr>
          <w:color w:val="FF0000"/>
        </w:rPr>
      </w:pPr>
    </w:p>
    <w:p w14:paraId="5D0A3833" w14:textId="5C8DEF72" w:rsidR="006843F7" w:rsidRDefault="006843F7" w:rsidP="006843F7">
      <w:pPr>
        <w:pStyle w:val="Heading1"/>
        <w:rPr>
          <w:color w:val="FF0000"/>
        </w:rPr>
      </w:pPr>
      <w:r>
        <w:rPr>
          <w:noProof/>
        </w:rPr>
        <mc:AlternateContent>
          <mc:Choice Requires="wps">
            <w:drawing>
              <wp:anchor distT="0" distB="0" distL="114300" distR="114300" simplePos="0" relativeHeight="251659264" behindDoc="0" locked="0" layoutInCell="0" allowOverlap="1" wp14:anchorId="11589D89" wp14:editId="0FA05C73">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EE7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C1AD564"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5C794780"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rPr>
        <w:t>GAN</w:t>
      </w:r>
    </w:p>
    <w:p w14:paraId="33B8E22D"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56C9A8AB" w14:textId="77777777" w:rsidR="006843F7" w:rsidRPr="00CE48F3" w:rsidRDefault="006843F7" w:rsidP="006843F7">
      <w:pPr>
        <w:rPr>
          <w:b/>
          <w:color w:val="FF0000"/>
        </w:rPr>
      </w:pPr>
      <w:r>
        <w:rPr>
          <w:b/>
          <w:noProof/>
        </w:rPr>
        <mc:AlternateContent>
          <mc:Choice Requires="wps">
            <w:drawing>
              <wp:anchor distT="0" distB="0" distL="114300" distR="114300" simplePos="0" relativeHeight="251660288" behindDoc="0" locked="0" layoutInCell="0" allowOverlap="1" wp14:anchorId="16076CCA" wp14:editId="35E54006">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5B49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6843F7" w:rsidRPr="00670227" w14:paraId="58D29E9B" w14:textId="77777777" w:rsidTr="007922A0">
        <w:tc>
          <w:tcPr>
            <w:tcW w:w="1383" w:type="dxa"/>
            <w:tcBorders>
              <w:top w:val="nil"/>
              <w:left w:val="nil"/>
              <w:bottom w:val="nil"/>
              <w:right w:val="nil"/>
            </w:tcBorders>
            <w:vAlign w:val="center"/>
          </w:tcPr>
          <w:p w14:paraId="1EF8725C" w14:textId="77777777" w:rsidR="00EE3932" w:rsidRDefault="00EE3932" w:rsidP="007922A0">
            <w:pPr>
              <w:spacing w:before="120" w:after="120"/>
              <w:rPr>
                <w:rFonts w:ascii="Arial" w:hAnsi="Arial" w:cs="Arial"/>
                <w:b/>
                <w:bCs/>
                <w:sz w:val="24"/>
                <w:szCs w:val="24"/>
              </w:rPr>
            </w:pPr>
          </w:p>
          <w:p w14:paraId="53723734" w14:textId="3616AD05" w:rsidR="006843F7" w:rsidRPr="00BB62A8" w:rsidRDefault="006843F7" w:rsidP="007922A0">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2DCAF338" w14:textId="77777777" w:rsidR="00EE3932" w:rsidRPr="00755650" w:rsidRDefault="00EE3932" w:rsidP="007922A0">
            <w:pPr>
              <w:spacing w:before="120" w:after="120"/>
              <w:rPr>
                <w:rFonts w:ascii="Arial" w:hAnsi="Arial" w:cs="Arial"/>
                <w:b/>
                <w:bCs/>
                <w:sz w:val="24"/>
                <w:szCs w:val="24"/>
              </w:rPr>
            </w:pPr>
          </w:p>
          <w:p w14:paraId="6199800F" w14:textId="233D3809" w:rsidR="006843F7" w:rsidRPr="00755650" w:rsidRDefault="00755650" w:rsidP="00CE7D95">
            <w:pPr>
              <w:spacing w:before="120" w:after="120"/>
              <w:jc w:val="both"/>
              <w:rPr>
                <w:rFonts w:ascii="Arial" w:hAnsi="Arial" w:cs="Arial"/>
                <w:b/>
                <w:bCs/>
                <w:sz w:val="24"/>
                <w:szCs w:val="24"/>
              </w:rPr>
            </w:pPr>
            <w:r>
              <w:rPr>
                <w:rFonts w:ascii="Arial" w:hAnsi="Arial"/>
                <w:b/>
                <w:sz w:val="24"/>
              </w:rPr>
              <w:t>Rheoliadau Rheolaethau Swyddogol (Diwygiadau Amrywiol) 2024</w:t>
            </w:r>
          </w:p>
        </w:tc>
      </w:tr>
      <w:tr w:rsidR="006843F7" w:rsidRPr="00670227" w14:paraId="54344871" w14:textId="77777777" w:rsidTr="007922A0">
        <w:tc>
          <w:tcPr>
            <w:tcW w:w="1383" w:type="dxa"/>
            <w:tcBorders>
              <w:top w:val="nil"/>
              <w:left w:val="nil"/>
              <w:bottom w:val="nil"/>
              <w:right w:val="nil"/>
            </w:tcBorders>
            <w:vAlign w:val="center"/>
          </w:tcPr>
          <w:p w14:paraId="231B9460" w14:textId="77777777" w:rsidR="006843F7" w:rsidRPr="00BB62A8" w:rsidRDefault="006843F7" w:rsidP="007922A0">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7417E836" w14:textId="15482FC6" w:rsidR="006843F7" w:rsidRPr="00670227" w:rsidRDefault="00707C22" w:rsidP="007922A0">
            <w:pPr>
              <w:spacing w:before="120" w:after="120"/>
              <w:rPr>
                <w:rFonts w:ascii="Arial" w:hAnsi="Arial" w:cs="Arial"/>
                <w:b/>
                <w:bCs/>
                <w:sz w:val="24"/>
                <w:szCs w:val="24"/>
              </w:rPr>
            </w:pPr>
            <w:r>
              <w:rPr>
                <w:rFonts w:ascii="Arial" w:hAnsi="Arial"/>
                <w:b/>
                <w:sz w:val="24"/>
              </w:rPr>
              <w:t>2</w:t>
            </w:r>
            <w:r w:rsidR="008817A5">
              <w:rPr>
                <w:rFonts w:ascii="Arial" w:hAnsi="Arial"/>
                <w:b/>
                <w:sz w:val="24"/>
              </w:rPr>
              <w:t>3</w:t>
            </w:r>
            <w:r>
              <w:rPr>
                <w:rFonts w:ascii="Arial" w:hAnsi="Arial"/>
                <w:b/>
                <w:sz w:val="24"/>
              </w:rPr>
              <w:t xml:space="preserve"> Ebrill 2024</w:t>
            </w:r>
          </w:p>
        </w:tc>
      </w:tr>
      <w:tr w:rsidR="006843F7" w:rsidRPr="00670227" w14:paraId="617F02C2" w14:textId="77777777" w:rsidTr="007922A0">
        <w:tc>
          <w:tcPr>
            <w:tcW w:w="1383" w:type="dxa"/>
            <w:tcBorders>
              <w:top w:val="nil"/>
              <w:left w:val="nil"/>
              <w:bottom w:val="nil"/>
              <w:right w:val="nil"/>
            </w:tcBorders>
            <w:vAlign w:val="center"/>
          </w:tcPr>
          <w:p w14:paraId="74CBF562" w14:textId="77777777" w:rsidR="006843F7" w:rsidRPr="00BB62A8" w:rsidRDefault="006843F7" w:rsidP="007922A0">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742F9BF5" w14:textId="34A50249" w:rsidR="006843F7" w:rsidRPr="00DD07E8" w:rsidRDefault="003C0D52" w:rsidP="00DD07E8">
            <w:pPr>
              <w:spacing w:before="120" w:after="120"/>
              <w:rPr>
                <w:rFonts w:ascii="Arial" w:hAnsi="Arial" w:cs="Arial"/>
                <w:b/>
                <w:bCs/>
                <w:sz w:val="24"/>
                <w:szCs w:val="24"/>
              </w:rPr>
            </w:pPr>
            <w:r>
              <w:rPr>
                <w:rFonts w:ascii="Arial" w:hAnsi="Arial"/>
                <w:b/>
                <w:sz w:val="24"/>
              </w:rPr>
              <w:t>Huw Irranca-Davies, Ysgrifennydd y Cabinet dros Newid Hinsawdd a Materion Gwledig.</w:t>
            </w:r>
          </w:p>
        </w:tc>
      </w:tr>
      <w:tr w:rsidR="00DD07E8" w:rsidRPr="00670227" w14:paraId="4B04EBF3" w14:textId="77777777" w:rsidTr="007922A0">
        <w:tc>
          <w:tcPr>
            <w:tcW w:w="1383" w:type="dxa"/>
            <w:tcBorders>
              <w:top w:val="nil"/>
              <w:left w:val="nil"/>
              <w:bottom w:val="nil"/>
              <w:right w:val="nil"/>
            </w:tcBorders>
            <w:vAlign w:val="center"/>
          </w:tcPr>
          <w:p w14:paraId="798D8EF7" w14:textId="77777777" w:rsidR="00DD07E8" w:rsidRDefault="00DD07E8" w:rsidP="007922A0">
            <w:pPr>
              <w:spacing w:before="120" w:after="120"/>
              <w:rPr>
                <w:rFonts w:ascii="Arial" w:hAnsi="Arial" w:cs="Arial"/>
                <w:b/>
                <w:bCs/>
                <w:sz w:val="24"/>
                <w:szCs w:val="24"/>
              </w:rPr>
            </w:pPr>
          </w:p>
        </w:tc>
        <w:tc>
          <w:tcPr>
            <w:tcW w:w="7656" w:type="dxa"/>
            <w:tcBorders>
              <w:top w:val="nil"/>
              <w:left w:val="nil"/>
              <w:bottom w:val="nil"/>
              <w:right w:val="nil"/>
            </w:tcBorders>
            <w:vAlign w:val="center"/>
          </w:tcPr>
          <w:p w14:paraId="46B28E2B" w14:textId="77777777" w:rsidR="00DD07E8" w:rsidRPr="00DD07E8" w:rsidRDefault="00DD07E8" w:rsidP="00DD07E8">
            <w:pPr>
              <w:spacing w:before="120" w:after="120"/>
              <w:rPr>
                <w:rFonts w:ascii="Arial" w:hAnsi="Arial" w:cs="Arial"/>
                <w:b/>
                <w:sz w:val="24"/>
                <w:szCs w:val="24"/>
              </w:rPr>
            </w:pPr>
          </w:p>
        </w:tc>
      </w:tr>
    </w:tbl>
    <w:p w14:paraId="3E719BE1" w14:textId="2D730437" w:rsidR="006843F7" w:rsidRPr="00EF10D1" w:rsidRDefault="006843F7" w:rsidP="00DD07E8">
      <w:pPr>
        <w:spacing w:after="0" w:line="240" w:lineRule="auto"/>
        <w:jc w:val="both"/>
        <w:rPr>
          <w:rFonts w:ascii="Arial" w:hAnsi="Arial"/>
          <w:sz w:val="24"/>
          <w:szCs w:val="24"/>
        </w:rPr>
      </w:pPr>
      <w:r>
        <w:rPr>
          <w:rFonts w:ascii="Arial" w:hAnsi="Arial"/>
          <w:sz w:val="24"/>
        </w:rPr>
        <w:t>Bydd Aelodau'r Senedd yn dymuno cael gwybod ein bod yn rhoi cydsyniad i'r Ysgrifennydd Gwladol arfer pŵer i wneud is-ddeddfwriaeth mewn maes datganoledig mewn perthynas â Chymru.</w:t>
      </w:r>
    </w:p>
    <w:p w14:paraId="2775E992" w14:textId="77777777" w:rsidR="006843F7" w:rsidRPr="00EF10D1" w:rsidRDefault="006843F7" w:rsidP="006843F7">
      <w:pPr>
        <w:spacing w:after="0" w:line="240" w:lineRule="auto"/>
        <w:rPr>
          <w:rFonts w:ascii="Arial" w:hAnsi="Arial"/>
          <w:sz w:val="24"/>
          <w:szCs w:val="24"/>
        </w:rPr>
      </w:pPr>
    </w:p>
    <w:p w14:paraId="718E4FEA" w14:textId="304BB0C0" w:rsidR="006843F7" w:rsidRPr="002A5B5A" w:rsidRDefault="006843F7" w:rsidP="00DD07E8">
      <w:pPr>
        <w:spacing w:after="0" w:line="240" w:lineRule="auto"/>
        <w:jc w:val="both"/>
        <w:rPr>
          <w:rFonts w:ascii="Arial" w:hAnsi="Arial" w:cs="Arial"/>
          <w:bCs/>
          <w:sz w:val="24"/>
          <w:szCs w:val="24"/>
        </w:rPr>
      </w:pPr>
      <w:r>
        <w:rPr>
          <w:rFonts w:ascii="Arial" w:hAnsi="Arial"/>
          <w:sz w:val="24"/>
        </w:rPr>
        <w:t xml:space="preserve">Gofynnodd y Gweinidog Gwladol dros Fioddiogelwch, Iechyd a Lles Anifeiliaid, yr Arglwydd Douglas-Miller imi gytuno i'r bwriad i wneud Offeryn Statudol (OS) o'r enw Rheoliadau Rheolaethau Swyddogol (Diwygiadau </w:t>
      </w:r>
      <w:proofErr w:type="spellStart"/>
      <w:r>
        <w:rPr>
          <w:rFonts w:ascii="Arial" w:hAnsi="Arial"/>
          <w:sz w:val="24"/>
        </w:rPr>
        <w:t>Amrwyiol</w:t>
      </w:r>
      <w:proofErr w:type="spellEnd"/>
      <w:r>
        <w:rPr>
          <w:rFonts w:ascii="Arial" w:hAnsi="Arial"/>
          <w:sz w:val="24"/>
        </w:rPr>
        <w:t xml:space="preserve">) 2024 ("Rheoliadau 2024") i fod yn gymwys i'r Deyrnas Unedig. </w:t>
      </w:r>
    </w:p>
    <w:p w14:paraId="7B9CC7F4" w14:textId="77777777" w:rsidR="006843F7" w:rsidRPr="007F34C1" w:rsidRDefault="006843F7" w:rsidP="006843F7">
      <w:pPr>
        <w:spacing w:after="0" w:line="240" w:lineRule="auto"/>
        <w:rPr>
          <w:rFonts w:ascii="Arial" w:hAnsi="Arial"/>
          <w:sz w:val="24"/>
          <w:szCs w:val="24"/>
        </w:rPr>
      </w:pPr>
    </w:p>
    <w:p w14:paraId="49605B7A" w14:textId="77777777" w:rsidR="00755650" w:rsidRDefault="006843F7" w:rsidP="00EF10D1">
      <w:pPr>
        <w:spacing w:after="0" w:line="240" w:lineRule="auto"/>
        <w:jc w:val="both"/>
        <w:rPr>
          <w:rFonts w:ascii="Arial" w:hAnsi="Arial" w:cs="Arial"/>
          <w:sz w:val="24"/>
          <w:szCs w:val="24"/>
        </w:rPr>
      </w:pPr>
      <w:r>
        <w:rPr>
          <w:rFonts w:ascii="Arial" w:hAnsi="Arial"/>
          <w:sz w:val="24"/>
        </w:rPr>
        <w:t>Gwnaed yr OS uchod gan y Gweinidog Gwladol drwy arfer y pwerau a roddir o dan:</w:t>
      </w:r>
    </w:p>
    <w:p w14:paraId="38FFC6AC" w14:textId="77777777" w:rsidR="00755650" w:rsidRDefault="00755650" w:rsidP="00EF10D1">
      <w:pPr>
        <w:spacing w:after="0" w:line="240" w:lineRule="auto"/>
        <w:jc w:val="both"/>
        <w:rPr>
          <w:rFonts w:ascii="Arial" w:hAnsi="Arial" w:cs="Arial"/>
          <w:sz w:val="24"/>
          <w:szCs w:val="24"/>
        </w:rPr>
      </w:pPr>
    </w:p>
    <w:p w14:paraId="56275143" w14:textId="44BFAD39" w:rsidR="00D05540" w:rsidRDefault="00755650" w:rsidP="001A3FA6">
      <w:pPr>
        <w:pStyle w:val="N3"/>
        <w:numPr>
          <w:ilvl w:val="0"/>
          <w:numId w:val="6"/>
        </w:numPr>
        <w:spacing w:line="240" w:lineRule="auto"/>
        <w:ind w:left="1451" w:hanging="357"/>
        <w:rPr>
          <w:rFonts w:ascii="Arial" w:hAnsi="Arial" w:cs="Arial"/>
          <w:sz w:val="24"/>
          <w:szCs w:val="24"/>
        </w:rPr>
      </w:pPr>
      <w:r>
        <w:rPr>
          <w:rFonts w:ascii="Arial" w:hAnsi="Arial"/>
          <w:sz w:val="24"/>
        </w:rPr>
        <w:t>Erthyglau 72(3), 73(2), 76(4) a 105(6) o Reoliad (EU) 2016/2031 Senedd Ewrop a'r Cyngor ynghylch mesurau i ddiogelu rhag plâu planhigion ("y Rheoliad Iechyd Planhigion");</w:t>
      </w:r>
    </w:p>
    <w:p w14:paraId="727A5F69" w14:textId="77777777" w:rsidR="00707C22" w:rsidRPr="00707C22" w:rsidRDefault="00707C22" w:rsidP="00707C22">
      <w:pPr>
        <w:pStyle w:val="N3"/>
        <w:numPr>
          <w:ilvl w:val="2"/>
          <w:numId w:val="6"/>
        </w:numPr>
        <w:ind w:left="1418"/>
        <w:rPr>
          <w:rFonts w:ascii="Arial" w:hAnsi="Arial" w:cs="Arial"/>
          <w:sz w:val="24"/>
          <w:szCs w:val="24"/>
        </w:rPr>
      </w:pPr>
      <w:r>
        <w:rPr>
          <w:rFonts w:ascii="Arial" w:hAnsi="Arial"/>
          <w:sz w:val="24"/>
        </w:rPr>
        <w:t xml:space="preserve">Erthyglau 22(2), 48(h), 54(3), 77(1), 90 a 144(6) o Atodiad 6 i Reoliad (EU) 2017/625 </w:t>
      </w:r>
      <w:r>
        <w:rPr>
          <w:rStyle w:val="legds"/>
          <w:rFonts w:ascii="Arial" w:hAnsi="Arial"/>
          <w:sz w:val="24"/>
        </w:rPr>
        <w:t>Senedd Ewrop a’r Cyngor a pharagraff 3(2) ohono, ar reolaethau swyddogol a gweithgareddau swyddogol eraill a gyflawnir i sicrhau y cymhwysir y gyfraith o ran bwyd a bwyd anifeiliaid, rheolau ynghylch iechyd a lles anifeiliaid, iechyd planhigion a chynhyrchion diogelu planhigion ("y Rheoliad Rheolaethau Swyddogol");</w:t>
      </w:r>
    </w:p>
    <w:p w14:paraId="13425317" w14:textId="77777777" w:rsidR="00707C22" w:rsidRDefault="00707C22" w:rsidP="00707C22">
      <w:pPr>
        <w:pStyle w:val="N3"/>
        <w:numPr>
          <w:ilvl w:val="0"/>
          <w:numId w:val="0"/>
        </w:numPr>
        <w:spacing w:line="240" w:lineRule="auto"/>
        <w:ind w:left="1451"/>
        <w:rPr>
          <w:rFonts w:ascii="Arial" w:hAnsi="Arial" w:cs="Arial"/>
          <w:sz w:val="24"/>
          <w:szCs w:val="24"/>
        </w:rPr>
      </w:pPr>
    </w:p>
    <w:p w14:paraId="71E73A1D" w14:textId="324127F6" w:rsidR="00755650" w:rsidDel="00D077EC" w:rsidRDefault="00755650" w:rsidP="00EF10D1">
      <w:pPr>
        <w:spacing w:after="0" w:line="240" w:lineRule="auto"/>
        <w:jc w:val="both"/>
        <w:rPr>
          <w:rFonts w:ascii="Arial" w:hAnsi="Arial" w:cs="Arial"/>
          <w:sz w:val="24"/>
          <w:szCs w:val="24"/>
        </w:rPr>
      </w:pPr>
    </w:p>
    <w:p w14:paraId="451A99DA" w14:textId="6B42BBAD" w:rsidR="00755650" w:rsidRDefault="00755650" w:rsidP="00755650">
      <w:pPr>
        <w:jc w:val="both"/>
        <w:rPr>
          <w:rFonts w:ascii="Arial" w:hAnsi="Arial" w:cs="Arial"/>
          <w:sz w:val="24"/>
          <w:szCs w:val="24"/>
        </w:rPr>
      </w:pPr>
      <w:r>
        <w:rPr>
          <w:rFonts w:ascii="Arial" w:hAnsi="Arial"/>
          <w:sz w:val="24"/>
        </w:rPr>
        <w:t xml:space="preserve">Diben Rheoliadau 2024 yw gweithredu cerrig milltir Model Gweithredu Targed y Ffin ("BTOM"), a ddaw i rym ar 30 Ebrill, i amddiffyn bioddiogelwch a chefnogi masnach rhwng Prydain Fawr a thrydydd gwledydd.  Mae'n cyflwyno cyfundrefn fewnforio fyd-eang newydd sy'n seiliedig ar risg ar gyfer nwyddau o'r Undeb Ewropeaidd a gweddill y byd o ddiwedd mis Ebrill 2024 ymlaen.  Mae'r newidiadau a wneir gan Reoliadau </w:t>
      </w:r>
      <w:r>
        <w:rPr>
          <w:rFonts w:ascii="Arial" w:hAnsi="Arial"/>
          <w:sz w:val="24"/>
        </w:rPr>
        <w:lastRenderedPageBreak/>
        <w:t xml:space="preserve">2024 yn ymwneud â rheolaethau ar fewnforion i Gymru, Lloegr a'r Alban ar gyfer y gyfres o nwyddau a elwir gyda'i gilydd yn nwyddau iechydol a </w:t>
      </w:r>
      <w:proofErr w:type="spellStart"/>
      <w:r>
        <w:rPr>
          <w:rFonts w:ascii="Arial" w:hAnsi="Arial"/>
          <w:sz w:val="24"/>
        </w:rPr>
        <w:t>ffytoiechydol</w:t>
      </w:r>
      <w:proofErr w:type="spellEnd"/>
      <w:r>
        <w:rPr>
          <w:rFonts w:ascii="Arial" w:hAnsi="Arial"/>
          <w:sz w:val="24"/>
        </w:rPr>
        <w:t>.</w:t>
      </w:r>
    </w:p>
    <w:p w14:paraId="23D4A765" w14:textId="64A9534C" w:rsidR="000F4AF8" w:rsidRDefault="000F4AF8" w:rsidP="000F4AF8">
      <w:pPr>
        <w:jc w:val="both"/>
        <w:rPr>
          <w:rFonts w:ascii="Arial" w:hAnsi="Arial" w:cs="Arial"/>
          <w:sz w:val="24"/>
          <w:szCs w:val="24"/>
        </w:rPr>
      </w:pPr>
      <w:r>
        <w:rPr>
          <w:rFonts w:ascii="Arial" w:hAnsi="Arial"/>
          <w:sz w:val="24"/>
        </w:rPr>
        <w:t xml:space="preserve">Mae'r Rheoliadau hyn yn cynnwys darpariaethau sy'n eithrio nwyddau sy'n cyrraedd o  Iwerddon rhag y gofyniad am wiriadau adnabod a gwiriadau ffisegol. Nid ydym eto wedi cytuno â llywodraethau'r DU a'r Alban ar ddyddiad ar gyfer dechrau gwiriadau ffisegol ar allforion o Iwerddon, ac rydym eisoes wedi cyhoeddi na fydd ein cyfleusterau yn weithredol tan y gwanwyn 2025. </w:t>
      </w:r>
    </w:p>
    <w:p w14:paraId="148C4359" w14:textId="4F8AD731" w:rsidR="00410086" w:rsidRDefault="002A5B5A" w:rsidP="002A5B5A">
      <w:pPr>
        <w:spacing w:after="0" w:line="240" w:lineRule="auto"/>
        <w:jc w:val="both"/>
        <w:rPr>
          <w:rFonts w:ascii="Arial" w:hAnsi="Arial"/>
          <w:sz w:val="24"/>
          <w:szCs w:val="24"/>
        </w:rPr>
      </w:pPr>
      <w:r>
        <w:rPr>
          <w:rStyle w:val="normaltextrun"/>
          <w:rFonts w:ascii="Arial" w:hAnsi="Arial"/>
          <w:color w:val="000000"/>
          <w:sz w:val="24"/>
          <w:shd w:val="clear" w:color="auto" w:fill="FFFFFF"/>
        </w:rPr>
        <w:t xml:space="preserve">Ar 28 Ebrill 2022, cyhoeddodd Llywodraeth y DU saib i gyflwyno rheolaethau mewnforio pellach ar nwyddau iechydol a </w:t>
      </w:r>
      <w:proofErr w:type="spellStart"/>
      <w:r>
        <w:rPr>
          <w:rStyle w:val="normaltextrun"/>
          <w:rFonts w:ascii="Arial" w:hAnsi="Arial"/>
          <w:color w:val="000000"/>
          <w:sz w:val="24"/>
          <w:shd w:val="clear" w:color="auto" w:fill="FFFFFF"/>
        </w:rPr>
        <w:t>ffytoiechydol</w:t>
      </w:r>
      <w:proofErr w:type="spellEnd"/>
      <w:r>
        <w:rPr>
          <w:rStyle w:val="normaltextrun"/>
          <w:rFonts w:ascii="Arial" w:hAnsi="Arial"/>
          <w:color w:val="000000"/>
          <w:sz w:val="24"/>
          <w:shd w:val="clear" w:color="auto" w:fill="FFFFFF"/>
        </w:rPr>
        <w:t xml:space="preserve"> o'r UE i Brydain Fawr, a'i bwriad i ddatblygu Model Gweithredu Targed Ffiniau (BTOM) sy'n nodi cyfundrefn newydd o reolaethau mewnforio ar ffiniau. </w:t>
      </w:r>
      <w:r>
        <w:rPr>
          <w:rStyle w:val="normaltextrun"/>
          <w:rFonts w:ascii="Arial" w:hAnsi="Arial"/>
          <w:sz w:val="24"/>
        </w:rPr>
        <w:t xml:space="preserve">Cyhoeddwyd y newidiadau arfaethedig </w:t>
      </w:r>
      <w:r>
        <w:rPr>
          <w:rFonts w:ascii="Arial" w:hAnsi="Arial"/>
          <w:sz w:val="24"/>
        </w:rPr>
        <w:t xml:space="preserve">i drefn rheolaethau swyddogol ffiniau iechydol a </w:t>
      </w:r>
      <w:proofErr w:type="spellStart"/>
      <w:r>
        <w:rPr>
          <w:rFonts w:ascii="Arial" w:hAnsi="Arial"/>
          <w:sz w:val="24"/>
        </w:rPr>
        <w:t>ffytoiechydol</w:t>
      </w:r>
      <w:proofErr w:type="spellEnd"/>
      <w:r>
        <w:rPr>
          <w:rFonts w:ascii="Arial" w:hAnsi="Arial"/>
          <w:sz w:val="24"/>
        </w:rPr>
        <w:t xml:space="preserve"> yn y BTOM ym mis Awst 2023. </w:t>
      </w:r>
      <w:r>
        <w:rPr>
          <w:rStyle w:val="normaltextrun"/>
          <w:rFonts w:ascii="Arial" w:hAnsi="Arial"/>
          <w:color w:val="000000"/>
          <w:sz w:val="24"/>
          <w:shd w:val="clear" w:color="auto" w:fill="FFFFFF"/>
        </w:rPr>
        <w:t>Bydd y drefn newydd hon yn berthnasol i'r un graddau i'r UE a nwyddau o weddill y byd, gydag ymagwedd gymesur sy'n seiliedig ar risg ac yn ddull datblygedig yn dechnolegol o fynd i'r afael a  rheolaethau</w:t>
      </w:r>
      <w:r>
        <w:rPr>
          <w:rFonts w:ascii="Arial" w:hAnsi="Arial"/>
          <w:sz w:val="24"/>
        </w:rPr>
        <w:t>.</w:t>
      </w:r>
    </w:p>
    <w:p w14:paraId="4173D00F" w14:textId="77777777" w:rsidR="000B7C7B" w:rsidRDefault="000B7C7B" w:rsidP="002A5B5A">
      <w:pPr>
        <w:spacing w:after="0" w:line="240" w:lineRule="auto"/>
        <w:jc w:val="both"/>
        <w:rPr>
          <w:rFonts w:ascii="Arial" w:hAnsi="Arial"/>
          <w:sz w:val="24"/>
          <w:szCs w:val="24"/>
        </w:rPr>
      </w:pPr>
    </w:p>
    <w:p w14:paraId="5C7F1B90" w14:textId="77777777" w:rsidR="006843F7" w:rsidRDefault="006843F7" w:rsidP="006843F7">
      <w:pPr>
        <w:spacing w:after="0" w:line="240" w:lineRule="auto"/>
        <w:rPr>
          <w:rFonts w:ascii="Arial" w:hAnsi="Arial" w:cs="Arial"/>
          <w:b/>
          <w:sz w:val="24"/>
          <w:szCs w:val="24"/>
        </w:rPr>
      </w:pPr>
    </w:p>
    <w:p w14:paraId="4E8CC297" w14:textId="37DD990C" w:rsidR="006843F7" w:rsidRDefault="006843F7" w:rsidP="006843F7">
      <w:pPr>
        <w:spacing w:after="0" w:line="240" w:lineRule="auto"/>
        <w:rPr>
          <w:rFonts w:ascii="Arial" w:hAnsi="Arial" w:cs="Arial"/>
          <w:b/>
          <w:sz w:val="24"/>
          <w:szCs w:val="24"/>
        </w:rPr>
      </w:pPr>
      <w:r>
        <w:rPr>
          <w:rFonts w:ascii="Arial" w:hAnsi="Arial"/>
          <w:b/>
          <w:sz w:val="24"/>
        </w:rPr>
        <w:t>Unrhyw effaith y gallai'r OS ei chael ar gymhwysedd deddfwriaethol y Senedd a/neu ar gymhwysedd gweithredol Gweinidogion Cymru.</w:t>
      </w:r>
    </w:p>
    <w:p w14:paraId="5CCD8715" w14:textId="77777777" w:rsidR="00A37059" w:rsidRPr="001420DE" w:rsidRDefault="00A37059" w:rsidP="008227A5">
      <w:pPr>
        <w:spacing w:line="240" w:lineRule="auto"/>
        <w:jc w:val="both"/>
        <w:rPr>
          <w:rFonts w:ascii="Arial" w:hAnsi="Arial" w:cs="Arial"/>
          <w:iCs/>
          <w:color w:val="212121"/>
          <w:sz w:val="16"/>
          <w:szCs w:val="16"/>
        </w:rPr>
      </w:pPr>
    </w:p>
    <w:p w14:paraId="5B6D278D" w14:textId="310F4F51" w:rsidR="008227A5" w:rsidRDefault="00A37059" w:rsidP="008227A5">
      <w:pPr>
        <w:spacing w:line="240" w:lineRule="auto"/>
        <w:jc w:val="both"/>
        <w:rPr>
          <w:rFonts w:ascii="Arial" w:hAnsi="Arial" w:cs="Arial"/>
          <w:sz w:val="24"/>
          <w:szCs w:val="24"/>
        </w:rPr>
      </w:pPr>
      <w:r>
        <w:rPr>
          <w:rFonts w:ascii="Arial" w:hAnsi="Arial"/>
          <w:color w:val="212121"/>
          <w:sz w:val="24"/>
        </w:rPr>
        <w:t xml:space="preserve">Nid yw Rheoliadau 2024 yn ymrwymo Gweinidogion Cymru i fabwysiadu unrhyw safbwynt o eiddo Llywodraeth y DU ar fioddiogelwch yn y dyfodol. </w:t>
      </w:r>
      <w:r>
        <w:rPr>
          <w:rFonts w:ascii="Arial" w:hAnsi="Arial"/>
          <w:sz w:val="24"/>
        </w:rPr>
        <w:t>Nid yw'r Rheoliadau yn lleihau nac yn tanseilio pwerau Gweinidogion Cymru mewn unrhyw ffordd.</w:t>
      </w:r>
    </w:p>
    <w:p w14:paraId="4FE03B9F" w14:textId="1C15D8AC" w:rsidR="004035C7" w:rsidRDefault="004035C7" w:rsidP="00DA1741">
      <w:pPr>
        <w:autoSpaceDE w:val="0"/>
        <w:autoSpaceDN w:val="0"/>
        <w:spacing w:before="160" w:line="240" w:lineRule="auto"/>
        <w:jc w:val="both"/>
        <w:rPr>
          <w:rFonts w:ascii="Arial" w:hAnsi="Arial" w:cs="Arial"/>
          <w:sz w:val="24"/>
          <w:szCs w:val="24"/>
        </w:rPr>
      </w:pPr>
      <w:r>
        <w:rPr>
          <w:rFonts w:ascii="Arial" w:hAnsi="Arial"/>
          <w:sz w:val="24"/>
        </w:rPr>
        <w:t xml:space="preserve">Caiff rheolaethau iechydol a </w:t>
      </w:r>
      <w:proofErr w:type="spellStart"/>
      <w:r>
        <w:rPr>
          <w:rFonts w:ascii="Arial" w:hAnsi="Arial"/>
          <w:sz w:val="24"/>
        </w:rPr>
        <w:t>ffytoiechydol</w:t>
      </w:r>
      <w:proofErr w:type="spellEnd"/>
      <w:r>
        <w:rPr>
          <w:rFonts w:ascii="Arial" w:hAnsi="Arial"/>
          <w:sz w:val="24"/>
        </w:rPr>
        <w:t xml:space="preserve"> ar fewnforion o'r UE a diwygio'r drefn rheoli iechydol a </w:t>
      </w:r>
      <w:proofErr w:type="spellStart"/>
      <w:r>
        <w:rPr>
          <w:rFonts w:ascii="Arial" w:hAnsi="Arial"/>
          <w:sz w:val="24"/>
        </w:rPr>
        <w:t>ffytoiechydol</w:t>
      </w:r>
      <w:proofErr w:type="spellEnd"/>
      <w:r>
        <w:rPr>
          <w:rFonts w:ascii="Arial" w:hAnsi="Arial"/>
          <w:sz w:val="24"/>
        </w:rPr>
        <w:t xml:space="preserve"> gyfredol ar gyfer mewnforion o weddill y byd eu cyflwyno'n raddol.  Mae hyn yn targedu llwythi risg uwch tra'n symleiddio prosesau lle mae'n ddiogel gwneud hynny, er mwyn hwyluso masnach.  Mae'r BTOM yn cael ei weithredu trwy ddull graddol o weithredu, wedi'i alluogi gan gyfres o newidiadau deddfwriaethol cyn y cerrig milltir cyhoeddedig.</w:t>
      </w:r>
    </w:p>
    <w:p w14:paraId="6ECDE43C" w14:textId="65D5A322" w:rsidR="00410086" w:rsidRDefault="008227A5" w:rsidP="00DA1741">
      <w:pPr>
        <w:autoSpaceDE w:val="0"/>
        <w:autoSpaceDN w:val="0"/>
        <w:spacing w:before="160" w:line="240" w:lineRule="auto"/>
        <w:jc w:val="both"/>
        <w:rPr>
          <w:rFonts w:ascii="Arial" w:hAnsi="Arial" w:cs="Arial"/>
          <w:b/>
          <w:sz w:val="24"/>
          <w:szCs w:val="24"/>
        </w:rPr>
      </w:pPr>
      <w:r>
        <w:rPr>
          <w:rFonts w:ascii="Arial" w:hAnsi="Arial"/>
          <w:sz w:val="24"/>
        </w:rPr>
        <w:t xml:space="preserve">Hoffwn sicrhau'r Senedd mai polisi Llywodraeth Cymru fel arfer yw deddfu dros Gymru ar faterion o fewn cymhwysedd datganoledig. Fodd bynnag, mewn rhai amgylchiadau, mae manteision i gydweithio â Llywodraeth y DU pan fo sail resymegol glir dros wneud hynny. Ar yr achlysur hwn, rwyf wedi rhoi fy nghydsyniad i'r Rheoliadau hyn er mwyn sicrhau effeithlonrwydd a hwylustod o ran newid polisi yn y dyfodol, cydymffurfio â rhwymedigaethau rhyngwladol, cydgysylltu ar draws y DU a chysondeb. </w:t>
      </w:r>
    </w:p>
    <w:p w14:paraId="3E54061A" w14:textId="0DF1E562" w:rsidR="006843F7" w:rsidRDefault="006843F7" w:rsidP="006843F7">
      <w:pPr>
        <w:spacing w:after="0" w:line="240" w:lineRule="auto"/>
        <w:rPr>
          <w:rFonts w:ascii="Arial" w:hAnsi="Arial" w:cs="Arial"/>
          <w:sz w:val="24"/>
          <w:szCs w:val="24"/>
        </w:rPr>
      </w:pPr>
      <w:r>
        <w:rPr>
          <w:rFonts w:ascii="Arial" w:hAnsi="Arial"/>
          <w:b/>
          <w:sz w:val="24"/>
        </w:rPr>
        <w:t>Diben Rheoliadau 2024</w:t>
      </w:r>
    </w:p>
    <w:p w14:paraId="387ADA67" w14:textId="77777777" w:rsidR="006843F7" w:rsidRDefault="006843F7" w:rsidP="006843F7">
      <w:pPr>
        <w:spacing w:after="0" w:line="240" w:lineRule="auto"/>
        <w:rPr>
          <w:rFonts w:ascii="Arial" w:hAnsi="Arial" w:cs="Arial"/>
          <w:sz w:val="24"/>
          <w:szCs w:val="24"/>
        </w:rPr>
      </w:pPr>
    </w:p>
    <w:p w14:paraId="7C97B5D9" w14:textId="6EA794E2" w:rsidR="008227A5" w:rsidRDefault="008227A5" w:rsidP="008227A5">
      <w:pPr>
        <w:pStyle w:val="EMLevel1Paragraph"/>
        <w:numPr>
          <w:ilvl w:val="0"/>
          <w:numId w:val="0"/>
        </w:numPr>
        <w:jc w:val="both"/>
      </w:pPr>
      <w:r>
        <w:rPr>
          <w:rFonts w:ascii="Arial" w:hAnsi="Arial"/>
        </w:rPr>
        <w:t xml:space="preserve">Diben Rheoliadau 2024 yw amddiffyn bioddiogelwch, sicrhau diogelwch bwyd a chefnogi masnach, drwy gyflwyno y cerrig milltir a nodir yn y Model Gweithredu Targed y Ffin, a gytunwyd gan holl weinyddiaethau Prydain. </w:t>
      </w:r>
    </w:p>
    <w:p w14:paraId="2CE72F2B" w14:textId="77777777" w:rsidR="008227A5" w:rsidRPr="008227A5" w:rsidRDefault="008227A5" w:rsidP="008227A5">
      <w:pPr>
        <w:rPr>
          <w:sz w:val="16"/>
          <w:szCs w:val="16"/>
        </w:rPr>
      </w:pPr>
    </w:p>
    <w:p w14:paraId="18701756" w14:textId="00914F5A" w:rsidR="008227A5" w:rsidRPr="00DE53AF" w:rsidRDefault="008227A5" w:rsidP="00E95FC2">
      <w:pPr>
        <w:jc w:val="both"/>
        <w:rPr>
          <w:rFonts w:ascii="Arial" w:hAnsi="Arial" w:cs="Arial"/>
          <w:sz w:val="24"/>
          <w:szCs w:val="24"/>
        </w:rPr>
      </w:pPr>
      <w:r>
        <w:rPr>
          <w:rFonts w:ascii="Arial" w:hAnsi="Arial"/>
          <w:sz w:val="24"/>
        </w:rPr>
        <w:t xml:space="preserve">Mae'r Rheoliadau a'r Memorandwm Esboniadol cysylltiedig, sy'n nodi pwrpas, ac effaith Rheoliadau 2024, ar gael yma: </w:t>
      </w:r>
    </w:p>
    <w:p w14:paraId="5B1F5D73" w14:textId="42D19040" w:rsidR="006843F7" w:rsidRDefault="006843F7" w:rsidP="00410086">
      <w:pPr>
        <w:spacing w:after="0" w:line="240" w:lineRule="auto"/>
        <w:rPr>
          <w:rFonts w:ascii="Arial" w:hAnsi="Arial" w:cs="Arial"/>
          <w:sz w:val="24"/>
          <w:szCs w:val="24"/>
        </w:rPr>
      </w:pPr>
    </w:p>
    <w:p w14:paraId="580DC44C" w14:textId="18B0FB77" w:rsidR="0034371D" w:rsidRPr="00DE274D" w:rsidRDefault="008817A5" w:rsidP="006843F7">
      <w:pPr>
        <w:spacing w:after="0" w:line="240" w:lineRule="auto"/>
        <w:rPr>
          <w:rFonts w:ascii="Arial" w:hAnsi="Arial" w:cs="Arial"/>
          <w:bCs/>
          <w:color w:val="FF0000"/>
          <w:sz w:val="24"/>
          <w:szCs w:val="24"/>
        </w:rPr>
      </w:pPr>
      <w:hyperlink r:id="rId11" w:history="1">
        <w:r w:rsidR="00DE274D" w:rsidRPr="00DE274D">
          <w:rPr>
            <w:rStyle w:val="Hyperlink"/>
            <w:rFonts w:ascii="Arial" w:hAnsi="Arial" w:cs="Arial"/>
            <w:sz w:val="24"/>
            <w:szCs w:val="24"/>
          </w:rPr>
          <w:t>https://www.legislation.gov.uk/uksi/2024/541/contents/made</w:t>
        </w:r>
      </w:hyperlink>
    </w:p>
    <w:p w14:paraId="506156DA" w14:textId="77777777" w:rsidR="00410086" w:rsidRDefault="00410086" w:rsidP="006843F7">
      <w:pPr>
        <w:spacing w:after="0" w:line="240" w:lineRule="auto"/>
        <w:rPr>
          <w:rFonts w:ascii="Arial" w:hAnsi="Arial" w:cs="Arial"/>
          <w:b/>
          <w:sz w:val="24"/>
          <w:szCs w:val="24"/>
        </w:rPr>
      </w:pPr>
    </w:p>
    <w:p w14:paraId="240D38A5" w14:textId="77777777" w:rsidR="00707C22" w:rsidRDefault="00707C22" w:rsidP="006843F7">
      <w:pPr>
        <w:spacing w:after="0" w:line="240" w:lineRule="auto"/>
        <w:rPr>
          <w:rFonts w:ascii="Arial" w:hAnsi="Arial" w:cs="Arial"/>
          <w:b/>
          <w:sz w:val="24"/>
          <w:szCs w:val="24"/>
        </w:rPr>
      </w:pPr>
    </w:p>
    <w:p w14:paraId="4AD3AB68" w14:textId="63AAA1C7" w:rsidR="006843F7" w:rsidRDefault="006843F7" w:rsidP="006843F7">
      <w:pPr>
        <w:spacing w:after="0" w:line="240" w:lineRule="auto"/>
        <w:rPr>
          <w:rFonts w:ascii="Arial" w:hAnsi="Arial" w:cs="Arial"/>
          <w:b/>
          <w:sz w:val="24"/>
          <w:szCs w:val="24"/>
        </w:rPr>
      </w:pPr>
      <w:r>
        <w:rPr>
          <w:rFonts w:ascii="Arial" w:hAnsi="Arial"/>
          <w:b/>
          <w:sz w:val="24"/>
        </w:rPr>
        <w:t>Pam y rhoddwyd cydsyniad</w:t>
      </w:r>
    </w:p>
    <w:p w14:paraId="35639B6F" w14:textId="77777777" w:rsidR="006843F7" w:rsidRDefault="006843F7" w:rsidP="00EE38E7">
      <w:pPr>
        <w:spacing w:after="0" w:line="240" w:lineRule="auto"/>
        <w:rPr>
          <w:rFonts w:ascii="Arial" w:hAnsi="Arial" w:cs="Arial"/>
          <w:sz w:val="24"/>
          <w:szCs w:val="24"/>
        </w:rPr>
      </w:pPr>
    </w:p>
    <w:p w14:paraId="12D44012" w14:textId="77777777" w:rsidR="008227A5" w:rsidRDefault="008227A5" w:rsidP="008227A5">
      <w:pPr>
        <w:pStyle w:val="legclearfix2"/>
        <w:spacing w:after="0" w:line="240" w:lineRule="auto"/>
        <w:jc w:val="both"/>
        <w:rPr>
          <w:rFonts w:ascii="Arial" w:hAnsi="Arial"/>
          <w:sz w:val="24"/>
        </w:rPr>
      </w:pPr>
      <w:bookmarkStart w:id="0" w:name="_Hlk137730297"/>
      <w:r>
        <w:rPr>
          <w:rFonts w:ascii="Arial" w:hAnsi="Arial"/>
          <w:sz w:val="24"/>
        </w:rPr>
        <w:t xml:space="preserve">Rhoddwyd cydsyniad i Lywodraeth y DU wneud yr offeryn hwn o ganlyniad i'r cytundeb ar Fodel Gweithredu Targed y Ffin rhwng y tair gweinyddiaeth ym Mhrydain i gyflwyno cyfundrefn iechydol a </w:t>
      </w:r>
      <w:proofErr w:type="spellStart"/>
      <w:r>
        <w:rPr>
          <w:rFonts w:ascii="Arial" w:hAnsi="Arial"/>
          <w:sz w:val="24"/>
        </w:rPr>
        <w:t>ffytoiechydol</w:t>
      </w:r>
      <w:proofErr w:type="spellEnd"/>
      <w:r>
        <w:rPr>
          <w:rFonts w:ascii="Arial" w:hAnsi="Arial"/>
          <w:sz w:val="24"/>
        </w:rPr>
        <w:t xml:space="preserve"> ystyrlon a chyson ar gyfer nwyddau a fewnforir i Brydain i amddiffyn bioddiogelwch a sicrhau bod safonau diogelwch bwyd yn cael eu cynnal. </w:t>
      </w:r>
      <w:bookmarkEnd w:id="0"/>
    </w:p>
    <w:p w14:paraId="4939246C" w14:textId="77777777" w:rsidR="00584266" w:rsidRPr="00A54F88" w:rsidRDefault="00584266" w:rsidP="00584266">
      <w:pPr>
        <w:spacing w:after="0" w:line="240" w:lineRule="auto"/>
        <w:rPr>
          <w:rFonts w:ascii="Arial" w:hAnsi="Arial" w:cs="Arial"/>
          <w:sz w:val="24"/>
          <w:szCs w:val="24"/>
        </w:rPr>
      </w:pPr>
    </w:p>
    <w:sectPr w:rsidR="00584266" w:rsidRPr="00A54F88" w:rsidSect="009D6099">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49C3" w14:textId="77777777" w:rsidR="009D6099" w:rsidRDefault="009D6099" w:rsidP="00AF5B39">
      <w:pPr>
        <w:spacing w:after="0" w:line="240" w:lineRule="auto"/>
      </w:pPr>
      <w:r>
        <w:separator/>
      </w:r>
    </w:p>
  </w:endnote>
  <w:endnote w:type="continuationSeparator" w:id="0">
    <w:p w14:paraId="2C91C229" w14:textId="77777777" w:rsidR="009D6099" w:rsidRDefault="009D6099" w:rsidP="00AF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AF26" w14:textId="77777777" w:rsidR="009D6099" w:rsidRDefault="009D6099" w:rsidP="00AF5B39">
      <w:pPr>
        <w:spacing w:after="0" w:line="240" w:lineRule="auto"/>
      </w:pPr>
      <w:r>
        <w:separator/>
      </w:r>
    </w:p>
  </w:footnote>
  <w:footnote w:type="continuationSeparator" w:id="0">
    <w:p w14:paraId="708CE6A2" w14:textId="77777777" w:rsidR="009D6099" w:rsidRDefault="009D6099" w:rsidP="00AF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4D7" w14:textId="77777777" w:rsidR="00AF5B39" w:rsidRDefault="00AF5B39" w:rsidP="00AF5B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51C" w14:textId="48BA3164" w:rsidR="005D7E16" w:rsidRPr="009D2D53" w:rsidRDefault="00DD07E8" w:rsidP="005D7E16">
    <w:pPr>
      <w:pStyle w:val="Header"/>
      <w:rPr>
        <w:rFonts w:ascii="Arial" w:hAnsi="Arial" w:cs="Arial"/>
        <w:bCs/>
        <w:sz w:val="24"/>
        <w:szCs w:val="24"/>
      </w:rPr>
    </w:pPr>
    <w:r>
      <w:rPr>
        <w:noProof/>
        <w:sz w:val="24"/>
      </w:rPr>
      <w:drawing>
        <wp:anchor distT="0" distB="0" distL="114300" distR="114300" simplePos="0" relativeHeight="251659264" behindDoc="1" locked="0" layoutInCell="1" allowOverlap="1" wp14:anchorId="3E9EA8C7" wp14:editId="01A62950">
          <wp:simplePos x="0" y="0"/>
          <wp:positionH relativeFrom="margin">
            <wp:align>right</wp:align>
          </wp:positionH>
          <wp:positionV relativeFrom="paragraph">
            <wp:posOffset>-450850</wp:posOffset>
          </wp:positionV>
          <wp:extent cx="1476375" cy="1400175"/>
          <wp:effectExtent l="0" t="0" r="9525" b="952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AC3A505" w14:textId="77777777" w:rsidR="005D7E16" w:rsidRDefault="005D7E16" w:rsidP="005D7E16">
    <w:pPr>
      <w:pStyle w:val="Header"/>
    </w:pPr>
  </w:p>
  <w:p w14:paraId="4B6F8059" w14:textId="766A61C0" w:rsidR="00AF5B39" w:rsidRDefault="00AF5B39" w:rsidP="00AF5B39"/>
  <w:p w14:paraId="0F9BAB27" w14:textId="77777777" w:rsidR="00AF5B39" w:rsidRDefault="00AF5B39" w:rsidP="00AF5B39">
    <w:pPr>
      <w:pStyle w:val="Header"/>
    </w:pPr>
  </w:p>
  <w:p w14:paraId="0D031AC6" w14:textId="77777777" w:rsidR="00AF5B39" w:rsidRDefault="00AF5B39" w:rsidP="00AF5B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BAA"/>
    <w:multiLevelType w:val="hybridMultilevel"/>
    <w:tmpl w:val="0A8E58D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31EC6ED3"/>
    <w:multiLevelType w:val="hybridMultilevel"/>
    <w:tmpl w:val="795E741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15:restartNumberingAfterBreak="0">
    <w:nsid w:val="38462304"/>
    <w:multiLevelType w:val="multilevel"/>
    <w:tmpl w:val="59CE875A"/>
    <w:lvl w:ilvl="0">
      <w:start w:val="1"/>
      <w:numFmt w:val="decimal"/>
      <w:pStyle w:val="EMSectionTitle"/>
      <w:lvlText w:val="%1."/>
      <w:lvlJc w:val="left"/>
      <w:pPr>
        <w:tabs>
          <w:tab w:val="num" w:pos="867"/>
        </w:tabs>
        <w:ind w:left="867" w:hanging="432"/>
      </w:pPr>
    </w:lvl>
    <w:lvl w:ilvl="1">
      <w:start w:val="1"/>
      <w:numFmt w:val="decimal"/>
      <w:pStyle w:val="Heading2"/>
      <w:lvlText w:val="%1.%2"/>
      <w:lvlJc w:val="left"/>
      <w:pPr>
        <w:tabs>
          <w:tab w:val="num" w:pos="1131"/>
        </w:tabs>
        <w:ind w:left="1131" w:hanging="576"/>
      </w:pPr>
      <w:rPr>
        <w:rFonts w:ascii="Times New Roman" w:hAnsi="Times New Roman" w:cs="Times New Roman" w:hint="default"/>
        <w:b w:val="0"/>
        <w:i w:val="0"/>
        <w:color w:val="auto"/>
      </w:rPr>
    </w:lvl>
    <w:lvl w:ilvl="2">
      <w:start w:val="1"/>
      <w:numFmt w:val="decimal"/>
      <w:pStyle w:val="Heading3"/>
      <w:lvlText w:val="%1.%2.%3"/>
      <w:lvlJc w:val="left"/>
      <w:pPr>
        <w:tabs>
          <w:tab w:val="num" w:pos="1155"/>
        </w:tabs>
        <w:ind w:left="1155" w:hanging="720"/>
      </w:pPr>
    </w:lvl>
    <w:lvl w:ilvl="3">
      <w:start w:val="1"/>
      <w:numFmt w:val="decimal"/>
      <w:pStyle w:val="Heading4"/>
      <w:lvlText w:val="%1.%2.%3.%4"/>
      <w:lvlJc w:val="left"/>
      <w:pPr>
        <w:tabs>
          <w:tab w:val="num" w:pos="1299"/>
        </w:tabs>
        <w:ind w:left="1299" w:hanging="864"/>
      </w:pPr>
    </w:lvl>
    <w:lvl w:ilvl="4">
      <w:start w:val="1"/>
      <w:numFmt w:val="decimal"/>
      <w:pStyle w:val="Heading5"/>
      <w:lvlText w:val="%1.%2.%3.%4.%5"/>
      <w:lvlJc w:val="left"/>
      <w:pPr>
        <w:tabs>
          <w:tab w:val="num" w:pos="1443"/>
        </w:tabs>
        <w:ind w:left="1443" w:hanging="1008"/>
      </w:pPr>
    </w:lvl>
    <w:lvl w:ilvl="5">
      <w:start w:val="1"/>
      <w:numFmt w:val="decimal"/>
      <w:pStyle w:val="Heading6"/>
      <w:lvlText w:val="%1.%2.%3.%4.%5.%6"/>
      <w:lvlJc w:val="left"/>
      <w:pPr>
        <w:tabs>
          <w:tab w:val="num" w:pos="1587"/>
        </w:tabs>
        <w:ind w:left="1587" w:hanging="1152"/>
      </w:pPr>
    </w:lvl>
    <w:lvl w:ilvl="6">
      <w:start w:val="1"/>
      <w:numFmt w:val="decimal"/>
      <w:pStyle w:val="Heading7"/>
      <w:lvlText w:val="%1.%2.%3.%4.%5.%6.%7"/>
      <w:lvlJc w:val="left"/>
      <w:pPr>
        <w:tabs>
          <w:tab w:val="num" w:pos="1731"/>
        </w:tabs>
        <w:ind w:left="1731" w:hanging="1296"/>
      </w:pPr>
    </w:lvl>
    <w:lvl w:ilvl="7">
      <w:start w:val="1"/>
      <w:numFmt w:val="decimal"/>
      <w:pStyle w:val="Heading8"/>
      <w:lvlText w:val="%1.%2.%3.%4.%5.%6.%7.%8"/>
      <w:lvlJc w:val="left"/>
      <w:pPr>
        <w:tabs>
          <w:tab w:val="num" w:pos="1875"/>
        </w:tabs>
        <w:ind w:left="1875" w:hanging="1440"/>
      </w:pPr>
    </w:lvl>
    <w:lvl w:ilvl="8">
      <w:start w:val="1"/>
      <w:numFmt w:val="decimal"/>
      <w:pStyle w:val="Heading9"/>
      <w:lvlText w:val="%1.%2.%3.%4.%5.%6.%7.%8.%9"/>
      <w:lvlJc w:val="left"/>
      <w:pPr>
        <w:tabs>
          <w:tab w:val="num" w:pos="2019"/>
        </w:tabs>
        <w:ind w:left="2019" w:hanging="1584"/>
      </w:pPr>
    </w:lvl>
  </w:abstractNum>
  <w:abstractNum w:abstractNumId="3"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DE4FA3"/>
    <w:multiLevelType w:val="hybridMultilevel"/>
    <w:tmpl w:val="71C29AE0"/>
    <w:lvl w:ilvl="0" w:tplc="30B02AAE">
      <w:start w:val="1"/>
      <w:numFmt w:val="decimal"/>
      <w:lvlText w:val="%1."/>
      <w:lvlJc w:val="left"/>
      <w:pPr>
        <w:ind w:left="786" w:hanging="360"/>
      </w:pPr>
      <w:rPr>
        <w:rFonts w:ascii="Arial" w:hAnsi="Arial" w:cs="Arial" w:hint="default"/>
        <w:b w:val="0"/>
        <w:bCs/>
        <w:i w:val="0"/>
        <w:iCs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EE7CC8"/>
    <w:multiLevelType w:val="hybridMultilevel"/>
    <w:tmpl w:val="0EAC44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2024284266">
    <w:abstractNumId w:val="0"/>
  </w:num>
  <w:num w:numId="2" w16cid:durableId="1872262245">
    <w:abstractNumId w:val="4"/>
  </w:num>
  <w:num w:numId="3" w16cid:durableId="288977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248672">
    <w:abstractNumId w:val="1"/>
  </w:num>
  <w:num w:numId="5" w16cid:durableId="442918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3412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4A"/>
    <w:rsid w:val="000509A3"/>
    <w:rsid w:val="00087B99"/>
    <w:rsid w:val="000B7C7B"/>
    <w:rsid w:val="000C34F2"/>
    <w:rsid w:val="000E4E8C"/>
    <w:rsid w:val="000F4AF8"/>
    <w:rsid w:val="001063B6"/>
    <w:rsid w:val="001415C3"/>
    <w:rsid w:val="001420DE"/>
    <w:rsid w:val="001421C4"/>
    <w:rsid w:val="001451C1"/>
    <w:rsid w:val="001A3FA6"/>
    <w:rsid w:val="001D639A"/>
    <w:rsid w:val="001E4DF9"/>
    <w:rsid w:val="001F292E"/>
    <w:rsid w:val="00220BBD"/>
    <w:rsid w:val="002505BF"/>
    <w:rsid w:val="0026554C"/>
    <w:rsid w:val="002A03E9"/>
    <w:rsid w:val="002A5B5A"/>
    <w:rsid w:val="002C287A"/>
    <w:rsid w:val="0034371D"/>
    <w:rsid w:val="0036319A"/>
    <w:rsid w:val="0037526E"/>
    <w:rsid w:val="00384ACD"/>
    <w:rsid w:val="003A5D23"/>
    <w:rsid w:val="003B21E2"/>
    <w:rsid w:val="003B5521"/>
    <w:rsid w:val="003C0D52"/>
    <w:rsid w:val="003D7BF6"/>
    <w:rsid w:val="003E1E19"/>
    <w:rsid w:val="003E320A"/>
    <w:rsid w:val="003F482E"/>
    <w:rsid w:val="004035C7"/>
    <w:rsid w:val="00404DAC"/>
    <w:rsid w:val="00410086"/>
    <w:rsid w:val="004151D0"/>
    <w:rsid w:val="00422078"/>
    <w:rsid w:val="00432E32"/>
    <w:rsid w:val="004611BF"/>
    <w:rsid w:val="004C4E43"/>
    <w:rsid w:val="004E5F2A"/>
    <w:rsid w:val="004F10F4"/>
    <w:rsid w:val="004F606C"/>
    <w:rsid w:val="00506407"/>
    <w:rsid w:val="00536835"/>
    <w:rsid w:val="0054100B"/>
    <w:rsid w:val="005550EE"/>
    <w:rsid w:val="005668C3"/>
    <w:rsid w:val="00584266"/>
    <w:rsid w:val="00585A8A"/>
    <w:rsid w:val="005A0C66"/>
    <w:rsid w:val="005D7E16"/>
    <w:rsid w:val="005F0B12"/>
    <w:rsid w:val="005F28B7"/>
    <w:rsid w:val="005F3D75"/>
    <w:rsid w:val="005F5A6E"/>
    <w:rsid w:val="005F62D5"/>
    <w:rsid w:val="00615D7A"/>
    <w:rsid w:val="006236E2"/>
    <w:rsid w:val="00625A9F"/>
    <w:rsid w:val="00626F73"/>
    <w:rsid w:val="00656CC6"/>
    <w:rsid w:val="00657AAE"/>
    <w:rsid w:val="0066027D"/>
    <w:rsid w:val="00672CF9"/>
    <w:rsid w:val="006843F7"/>
    <w:rsid w:val="006860AA"/>
    <w:rsid w:val="006D6F8D"/>
    <w:rsid w:val="006D7AEC"/>
    <w:rsid w:val="006E302F"/>
    <w:rsid w:val="00707C22"/>
    <w:rsid w:val="007171D6"/>
    <w:rsid w:val="00732D08"/>
    <w:rsid w:val="00740CAC"/>
    <w:rsid w:val="00755650"/>
    <w:rsid w:val="0077731E"/>
    <w:rsid w:val="0079358D"/>
    <w:rsid w:val="007C094A"/>
    <w:rsid w:val="007F29CC"/>
    <w:rsid w:val="007F34C1"/>
    <w:rsid w:val="007F6DA9"/>
    <w:rsid w:val="00812750"/>
    <w:rsid w:val="00815186"/>
    <w:rsid w:val="008227A5"/>
    <w:rsid w:val="0084634A"/>
    <w:rsid w:val="00857182"/>
    <w:rsid w:val="0087104B"/>
    <w:rsid w:val="008817A5"/>
    <w:rsid w:val="008842C1"/>
    <w:rsid w:val="008A3418"/>
    <w:rsid w:val="008B28B7"/>
    <w:rsid w:val="00901504"/>
    <w:rsid w:val="009341EE"/>
    <w:rsid w:val="0095033D"/>
    <w:rsid w:val="009574FF"/>
    <w:rsid w:val="00987092"/>
    <w:rsid w:val="00987203"/>
    <w:rsid w:val="00990B07"/>
    <w:rsid w:val="009B32FF"/>
    <w:rsid w:val="009C308A"/>
    <w:rsid w:val="009C56C7"/>
    <w:rsid w:val="009D2D53"/>
    <w:rsid w:val="009D6099"/>
    <w:rsid w:val="009D61A1"/>
    <w:rsid w:val="009F3462"/>
    <w:rsid w:val="009F43EC"/>
    <w:rsid w:val="00A2631D"/>
    <w:rsid w:val="00A37059"/>
    <w:rsid w:val="00A56D66"/>
    <w:rsid w:val="00A5707A"/>
    <w:rsid w:val="00A75C28"/>
    <w:rsid w:val="00A8086E"/>
    <w:rsid w:val="00AB0C3B"/>
    <w:rsid w:val="00AB414A"/>
    <w:rsid w:val="00AF03C4"/>
    <w:rsid w:val="00AF5B39"/>
    <w:rsid w:val="00B05567"/>
    <w:rsid w:val="00B567C0"/>
    <w:rsid w:val="00B761F1"/>
    <w:rsid w:val="00B96F8B"/>
    <w:rsid w:val="00BA7965"/>
    <w:rsid w:val="00BB502E"/>
    <w:rsid w:val="00BD6602"/>
    <w:rsid w:val="00BF2297"/>
    <w:rsid w:val="00C300D5"/>
    <w:rsid w:val="00C576E6"/>
    <w:rsid w:val="00C60FA0"/>
    <w:rsid w:val="00C646B3"/>
    <w:rsid w:val="00C774AC"/>
    <w:rsid w:val="00C92B24"/>
    <w:rsid w:val="00CD7394"/>
    <w:rsid w:val="00CE7D95"/>
    <w:rsid w:val="00D05540"/>
    <w:rsid w:val="00D06BB7"/>
    <w:rsid w:val="00D077EC"/>
    <w:rsid w:val="00D2118F"/>
    <w:rsid w:val="00D22584"/>
    <w:rsid w:val="00D237B0"/>
    <w:rsid w:val="00D357FE"/>
    <w:rsid w:val="00D60061"/>
    <w:rsid w:val="00D62C1D"/>
    <w:rsid w:val="00D82077"/>
    <w:rsid w:val="00DA1741"/>
    <w:rsid w:val="00DD07E8"/>
    <w:rsid w:val="00DE234C"/>
    <w:rsid w:val="00DE274D"/>
    <w:rsid w:val="00DE53AF"/>
    <w:rsid w:val="00DF729E"/>
    <w:rsid w:val="00E15C32"/>
    <w:rsid w:val="00E319BE"/>
    <w:rsid w:val="00E77147"/>
    <w:rsid w:val="00E801D7"/>
    <w:rsid w:val="00E95E92"/>
    <w:rsid w:val="00E95FC2"/>
    <w:rsid w:val="00EA2067"/>
    <w:rsid w:val="00ED1403"/>
    <w:rsid w:val="00EE0E2E"/>
    <w:rsid w:val="00EE38E7"/>
    <w:rsid w:val="00EE3932"/>
    <w:rsid w:val="00EF10D1"/>
    <w:rsid w:val="00EF3F04"/>
    <w:rsid w:val="00EF4CDA"/>
    <w:rsid w:val="00F17F04"/>
    <w:rsid w:val="00F330B2"/>
    <w:rsid w:val="00F462F8"/>
    <w:rsid w:val="00F53572"/>
    <w:rsid w:val="00F603DF"/>
    <w:rsid w:val="00F761A3"/>
    <w:rsid w:val="00F80389"/>
    <w:rsid w:val="00F93F2F"/>
    <w:rsid w:val="00FB40BF"/>
    <w:rsid w:val="00FC359B"/>
    <w:rsid w:val="00FD3FE7"/>
    <w:rsid w:val="00FD64A4"/>
    <w:rsid w:val="00FD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0EC4"/>
  <w15:chartTrackingRefBased/>
  <w15:docId w15:val="{6173D253-81BE-40FE-B784-E556A474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43F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C92B24"/>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C92B24"/>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C92B24"/>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C92B24"/>
    <w:pPr>
      <w:numPr>
        <w:ilvl w:val="4"/>
        <w:numId w:val="3"/>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C92B24"/>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C92B24"/>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C92B24"/>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C92B24"/>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40BF"/>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FB40BF"/>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B96F8B"/>
    <w:rPr>
      <w:sz w:val="16"/>
      <w:szCs w:val="16"/>
    </w:rPr>
  </w:style>
  <w:style w:type="paragraph" w:styleId="CommentText">
    <w:name w:val="annotation text"/>
    <w:basedOn w:val="Normal"/>
    <w:link w:val="CommentTextChar"/>
    <w:uiPriority w:val="99"/>
    <w:unhideWhenUsed/>
    <w:rsid w:val="00B96F8B"/>
    <w:pPr>
      <w:spacing w:line="240" w:lineRule="auto"/>
    </w:pPr>
    <w:rPr>
      <w:sz w:val="20"/>
      <w:szCs w:val="20"/>
    </w:rPr>
  </w:style>
  <w:style w:type="character" w:customStyle="1" w:styleId="CommentTextChar">
    <w:name w:val="Comment Text Char"/>
    <w:basedOn w:val="DefaultParagraphFont"/>
    <w:link w:val="CommentText"/>
    <w:uiPriority w:val="99"/>
    <w:rsid w:val="00B96F8B"/>
    <w:rPr>
      <w:sz w:val="20"/>
      <w:szCs w:val="20"/>
    </w:rPr>
  </w:style>
  <w:style w:type="paragraph" w:styleId="CommentSubject">
    <w:name w:val="annotation subject"/>
    <w:basedOn w:val="CommentText"/>
    <w:next w:val="CommentText"/>
    <w:link w:val="CommentSubjectChar"/>
    <w:uiPriority w:val="99"/>
    <w:semiHidden/>
    <w:unhideWhenUsed/>
    <w:rsid w:val="00B96F8B"/>
    <w:rPr>
      <w:b/>
      <w:bCs/>
    </w:rPr>
  </w:style>
  <w:style w:type="character" w:customStyle="1" w:styleId="CommentSubjectChar">
    <w:name w:val="Comment Subject Char"/>
    <w:basedOn w:val="CommentTextChar"/>
    <w:link w:val="CommentSubject"/>
    <w:uiPriority w:val="99"/>
    <w:semiHidden/>
    <w:rsid w:val="00B96F8B"/>
    <w:rPr>
      <w:b/>
      <w:bCs/>
      <w:sz w:val="20"/>
      <w:szCs w:val="20"/>
    </w:rPr>
  </w:style>
  <w:style w:type="paragraph" w:styleId="BalloonText">
    <w:name w:val="Balloon Text"/>
    <w:basedOn w:val="Normal"/>
    <w:link w:val="BalloonTextChar"/>
    <w:uiPriority w:val="99"/>
    <w:semiHidden/>
    <w:unhideWhenUsed/>
    <w:rsid w:val="00B9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8B"/>
    <w:rPr>
      <w:rFonts w:ascii="Segoe UI" w:hAnsi="Segoe UI" w:cs="Segoe UI"/>
      <w:sz w:val="18"/>
      <w:szCs w:val="18"/>
    </w:rPr>
  </w:style>
  <w:style w:type="paragraph" w:styleId="Footer">
    <w:name w:val="footer"/>
    <w:basedOn w:val="Normal"/>
    <w:link w:val="FooterChar"/>
    <w:uiPriority w:val="99"/>
    <w:unhideWhenUsed/>
    <w:rsid w:val="00AF5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39"/>
  </w:style>
  <w:style w:type="paragraph" w:styleId="Revision">
    <w:name w:val="Revision"/>
    <w:hidden/>
    <w:uiPriority w:val="99"/>
    <w:semiHidden/>
    <w:rsid w:val="004F10F4"/>
    <w:pPr>
      <w:spacing w:after="0" w:line="240" w:lineRule="auto"/>
    </w:pPr>
  </w:style>
  <w:style w:type="character" w:customStyle="1" w:styleId="Heading1Char">
    <w:name w:val="Heading 1 Char"/>
    <w:basedOn w:val="DefaultParagraphFont"/>
    <w:link w:val="Heading1"/>
    <w:rsid w:val="006843F7"/>
    <w:rPr>
      <w:rFonts w:ascii="Arial" w:eastAsia="Times New Roman" w:hAnsi="Arial" w:cs="Times New Roman"/>
      <w:b/>
      <w:sz w:val="24"/>
      <w:szCs w:val="20"/>
      <w:lang w:eastAsia="en-GB"/>
    </w:rPr>
  </w:style>
  <w:style w:type="paragraph" w:customStyle="1" w:styleId="legclearfix2">
    <w:name w:val="legclearfix2"/>
    <w:basedOn w:val="Normal"/>
    <w:rsid w:val="00EE38E7"/>
    <w:pPr>
      <w:shd w:val="clear" w:color="auto" w:fill="FFFFFF"/>
      <w:spacing w:after="240" w:line="360" w:lineRule="atLeast"/>
    </w:pPr>
    <w:rPr>
      <w:rFonts w:ascii="Times New Roman" w:eastAsia="Times New Roman" w:hAnsi="Times New Roman" w:cs="Times New Roman"/>
      <w:color w:val="000000"/>
      <w:sz w:val="19"/>
      <w:szCs w:val="19"/>
      <w:lang w:eastAsia="en-GB"/>
    </w:rPr>
  </w:style>
  <w:style w:type="character" w:styleId="Hyperlink">
    <w:name w:val="Hyperlink"/>
    <w:basedOn w:val="DefaultParagraphFont"/>
    <w:uiPriority w:val="99"/>
    <w:unhideWhenUsed/>
    <w:rsid w:val="003F482E"/>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qFormat/>
    <w:rsid w:val="005A0C66"/>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5A0C66"/>
  </w:style>
  <w:style w:type="paragraph" w:customStyle="1" w:styleId="Default">
    <w:name w:val="Default"/>
    <w:rsid w:val="00EF10D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C92B24"/>
    <w:rPr>
      <w:rFonts w:ascii="Arial" w:eastAsia="Times New Roman" w:hAnsi="Arial" w:cs="Arial"/>
      <w:b/>
      <w:bCs/>
      <w:i/>
      <w:iCs/>
      <w:sz w:val="28"/>
      <w:szCs w:val="28"/>
    </w:rPr>
  </w:style>
  <w:style w:type="character" w:customStyle="1" w:styleId="Heading3Char">
    <w:name w:val="Heading 3 Char"/>
    <w:basedOn w:val="DefaultParagraphFont"/>
    <w:link w:val="Heading3"/>
    <w:rsid w:val="00C92B24"/>
    <w:rPr>
      <w:rFonts w:ascii="Arial" w:eastAsia="Times New Roman" w:hAnsi="Arial" w:cs="Arial"/>
      <w:b/>
      <w:bCs/>
      <w:sz w:val="26"/>
      <w:szCs w:val="26"/>
    </w:rPr>
  </w:style>
  <w:style w:type="character" w:customStyle="1" w:styleId="Heading4Char">
    <w:name w:val="Heading 4 Char"/>
    <w:basedOn w:val="DefaultParagraphFont"/>
    <w:link w:val="Heading4"/>
    <w:rsid w:val="00C92B2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2B2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2B24"/>
    <w:rPr>
      <w:rFonts w:ascii="Times New Roman" w:eastAsia="Times New Roman" w:hAnsi="Times New Roman" w:cs="Times New Roman"/>
      <w:b/>
      <w:bCs/>
    </w:rPr>
  </w:style>
  <w:style w:type="character" w:customStyle="1" w:styleId="Heading7Char">
    <w:name w:val="Heading 7 Char"/>
    <w:basedOn w:val="DefaultParagraphFont"/>
    <w:link w:val="Heading7"/>
    <w:rsid w:val="00C92B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92B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2B24"/>
    <w:rPr>
      <w:rFonts w:ascii="Arial" w:eastAsia="Times New Roman" w:hAnsi="Arial" w:cs="Arial"/>
    </w:rPr>
  </w:style>
  <w:style w:type="paragraph" w:customStyle="1" w:styleId="EMLevel1Paragraph">
    <w:name w:val="EM Level 1 Paragraph"/>
    <w:basedOn w:val="Heading2"/>
    <w:qFormat/>
    <w:rsid w:val="00C92B24"/>
    <w:pPr>
      <w:keepNext w:val="0"/>
      <w:tabs>
        <w:tab w:val="left" w:pos="709"/>
      </w:tabs>
      <w:spacing w:before="120"/>
      <w:ind w:left="709" w:hanging="709"/>
    </w:pPr>
    <w:rPr>
      <w:rFonts w:ascii="Times New Roman" w:hAnsi="Times New Roman"/>
      <w:b w:val="0"/>
      <w:bCs w:val="0"/>
      <w:i w:val="0"/>
      <w:iCs w:val="0"/>
      <w:sz w:val="24"/>
    </w:rPr>
  </w:style>
  <w:style w:type="paragraph" w:customStyle="1" w:styleId="EMSectionTitle">
    <w:name w:val="EM Section Title"/>
    <w:basedOn w:val="Heading1"/>
    <w:next w:val="EMLevel1Paragraph"/>
    <w:rsid w:val="00C92B24"/>
    <w:pPr>
      <w:numPr>
        <w:numId w:val="3"/>
      </w:numPr>
      <w:tabs>
        <w:tab w:val="clear" w:pos="867"/>
        <w:tab w:val="num" w:pos="360"/>
        <w:tab w:val="num" w:pos="709"/>
      </w:tabs>
      <w:spacing w:before="240"/>
      <w:ind w:left="709" w:hanging="709"/>
    </w:pPr>
    <w:rPr>
      <w:rFonts w:ascii="Times New Roman" w:hAnsi="Times New Roman" w:cs="Arial"/>
      <w:bCs/>
      <w:kern w:val="32"/>
      <w:szCs w:val="32"/>
      <w:lang w:eastAsia="en-US"/>
    </w:rPr>
  </w:style>
  <w:style w:type="character" w:styleId="FollowedHyperlink">
    <w:name w:val="FollowedHyperlink"/>
    <w:basedOn w:val="DefaultParagraphFont"/>
    <w:uiPriority w:val="99"/>
    <w:semiHidden/>
    <w:unhideWhenUsed/>
    <w:rsid w:val="00626F73"/>
    <w:rPr>
      <w:color w:val="954F72" w:themeColor="followedHyperlink"/>
      <w:u w:val="single"/>
    </w:rPr>
  </w:style>
  <w:style w:type="character" w:styleId="UnresolvedMention">
    <w:name w:val="Unresolved Mention"/>
    <w:basedOn w:val="DefaultParagraphFont"/>
    <w:uiPriority w:val="99"/>
    <w:semiHidden/>
    <w:unhideWhenUsed/>
    <w:rsid w:val="00F330B2"/>
    <w:rPr>
      <w:color w:val="605E5C"/>
      <w:shd w:val="clear" w:color="auto" w:fill="E1DFDD"/>
    </w:rPr>
  </w:style>
  <w:style w:type="character" w:customStyle="1" w:styleId="normaltextrun">
    <w:name w:val="normaltextrun"/>
    <w:basedOn w:val="DefaultParagraphFont"/>
    <w:rsid w:val="002A5B5A"/>
  </w:style>
  <w:style w:type="character" w:customStyle="1" w:styleId="legds">
    <w:name w:val="legds"/>
    <w:basedOn w:val="DefaultParagraphFont"/>
    <w:rsid w:val="00755650"/>
  </w:style>
  <w:style w:type="paragraph" w:customStyle="1" w:styleId="N1">
    <w:name w:val="N1"/>
    <w:basedOn w:val="Normal"/>
    <w:rsid w:val="00755650"/>
    <w:pPr>
      <w:numPr>
        <w:numId w:val="5"/>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755650"/>
    <w:pPr>
      <w:numPr>
        <w:ilvl w:val="1"/>
      </w:numPr>
      <w:spacing w:before="80"/>
    </w:pPr>
  </w:style>
  <w:style w:type="paragraph" w:customStyle="1" w:styleId="N3">
    <w:name w:val="N3"/>
    <w:basedOn w:val="N2"/>
    <w:rsid w:val="00755650"/>
    <w:pPr>
      <w:numPr>
        <w:ilvl w:val="2"/>
      </w:numPr>
    </w:pPr>
  </w:style>
  <w:style w:type="paragraph" w:customStyle="1" w:styleId="N4">
    <w:name w:val="N4"/>
    <w:basedOn w:val="N3"/>
    <w:rsid w:val="00755650"/>
    <w:pPr>
      <w:numPr>
        <w:ilvl w:val="3"/>
      </w:numPr>
    </w:pPr>
  </w:style>
  <w:style w:type="paragraph" w:customStyle="1" w:styleId="N5">
    <w:name w:val="N5"/>
    <w:basedOn w:val="N4"/>
    <w:rsid w:val="00755650"/>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56845">
      <w:bodyDiv w:val="1"/>
      <w:marLeft w:val="0"/>
      <w:marRight w:val="0"/>
      <w:marTop w:val="0"/>
      <w:marBottom w:val="0"/>
      <w:divBdr>
        <w:top w:val="none" w:sz="0" w:space="0" w:color="auto"/>
        <w:left w:val="none" w:sz="0" w:space="0" w:color="auto"/>
        <w:bottom w:val="none" w:sz="0" w:space="0" w:color="auto"/>
        <w:right w:val="none" w:sz="0" w:space="0" w:color="auto"/>
      </w:divBdr>
    </w:div>
    <w:div w:id="2125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legislation.gov.uk%2Fuksi%2F2024%2F541%2Fcontents%2Fmade&amp;data=05%7C02%7CMike.Williams%40gov.wales%7C1c4157804a524a9ca15e08dc62ed3680%7Ca2cc36c592804ae78887d06dab89216b%7C0%7C0%7C638494018165142375%7CUnknown%7CTWFpbGZsb3d8eyJWIjoiMC4wLjAwMDAiLCJQIjoiV2luMzIiLCJBTiI6Ik1haWwiLCJXVCI6Mn0%3D%7C0%7C%7C%7C&amp;sdata=VBKIoh%2F8bdh31AFro363AI%2BfvkClWsAf69qjjT2IjfE%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A52464197</value>
    </field>
    <field name="Objective-Title">
      <value order="0">PH/050 - Written Statement - Doc 8 - W</value>
    </field>
    <field name="Objective-Description">
      <value order="0"/>
    </field>
    <field name="Objective-CreationStamp">
      <value order="0">2024-04-17T10:44:18Z</value>
    </field>
    <field name="Objective-IsApproved">
      <value order="0">false</value>
    </field>
    <field name="Objective-IsPublished">
      <value order="0">true</value>
    </field>
    <field name="Objective-DatePublished">
      <value order="0">2024-04-22T17:09:32Z</value>
    </field>
    <field name="Objective-ModificationStamp">
      <value order="0">2024-04-22T17:09:32Z</value>
    </field>
    <field name="Objective-Owner">
      <value order="0">Williams, Caerwyn (ETC - RIB - Borders)</value>
    </field>
    <field name="Objective-Path">
      <value order="0">Objective Global Folder:#Business File Plan:WG Organisational Groups:ARCHIVE:OLD - Pre April 2022 - Economy, Skills &amp; Natural Resources (ESNR):Economy, Skills &amp; Natural Resources (ESNR) - EPRA - WG Border Infrastructure Programme:1 - Save:ETC - WG Borders Infrastructure Programme - Legal - 2020-2026:PH / 046 - The Official Controls (Extension of Transitional Periods) (Amendment) (Wales) (No2) Regulations 2023</value>
    </field>
    <field name="Objective-Parent">
      <value order="0">PH / 046 - The Official Controls (Extension of Transitional Periods) (Amendment) (Wales) (No2) Regulations 2023</value>
    </field>
    <field name="Objective-State">
      <value order="0">Published</value>
    </field>
    <field name="Objective-VersionId">
      <value order="0">vA96487638</value>
    </field>
    <field name="Objective-Version">
      <value order="0">1.0</value>
    </field>
    <field name="Objective-VersionNumber">
      <value order="0">2</value>
    </field>
    <field name="Objective-VersionComment">
      <value order="0"/>
    </field>
    <field name="Objective-FileNumber">
      <value order="0">qA1444802</value>
    </field>
    <field name="Objective-Classification">
      <value order="0">Official</value>
    </field>
    <field name="Objective-Caveats">
      <value order="0"/>
    </field>
  </systemFields>
  <catalogues>
    <catalogue name="Document Type Catalogue" type="type" ori="id:cA14">
      <field name="Objective-Date Acquired">
        <value order="0">2024-04-15T23:00:00Z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34C154381D911D44B17F5153A10CF953" ma:contentTypeVersion="10" ma:contentTypeDescription="Create a new document." ma:contentTypeScope="" ma:versionID="235a0efe152cf3e3731aad05facd12fe">
  <xsd:schema xmlns:xsd="http://www.w3.org/2001/XMLSchema" xmlns:xs="http://www.w3.org/2001/XMLSchema" xmlns:p="http://schemas.microsoft.com/office/2006/metadata/properties" xmlns:ns3="5d2aa9bf-7c64-4d51-9867-2e772319a9bf" targetNamespace="http://schemas.microsoft.com/office/2006/metadata/properties" ma:root="true" ma:fieldsID="e4b34e44a1aeaebff213d5dac7e2b9de" ns3:_="">
    <xsd:import namespace="5d2aa9bf-7c64-4d51-9867-2e772319a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aa9bf-7c64-4d51-9867-2e772319a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DF519-6BD7-43E5-8524-E24C6B726CD1}">
  <ds:schemaRefs>
    <ds:schemaRef ds:uri="http://schemas.microsoft.com/sharepoint/v3/contenttype/forms"/>
  </ds:schemaRefs>
</ds:datastoreItem>
</file>

<file path=customXml/itemProps2.xml><?xml version="1.0" encoding="utf-8"?>
<ds:datastoreItem xmlns:ds="http://schemas.openxmlformats.org/officeDocument/2006/customXml" ds:itemID="{C5975386-ED15-40DA-8B04-817E664860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33174B6-F6F0-4040-BEE4-0818DFF3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aa9bf-7c64-4d51-9867-2e772319a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Daniel (E&amp;M - Landscapes, Nature &amp; Forestry)</dc:creator>
  <cp:keywords/>
  <dc:description/>
  <cp:lastModifiedBy>Oxenham, James (OFM - Cabinet Division)</cp:lastModifiedBy>
  <cp:revision>2</cp:revision>
  <dcterms:created xsi:type="dcterms:W3CDTF">2024-04-23T09:08:00Z</dcterms:created>
  <dcterms:modified xsi:type="dcterms:W3CDTF">2024-04-23T09:08:00Z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0x01010034C154381D911D44B17F5153A10CF953</vt:lpwstr>
  </property>
  <property fmtid="{D5CDD505-2E9C-101B-9397-08002B2CF9AE}" pid="3" name="Objective-Id">
    <vt:lpwstr>A52464197</vt:lpwstr>
  </property>
  <property fmtid="{D5CDD505-2E9C-101B-9397-08002B2CF9AE}" pid="4" name="Objective-Title">
    <vt:lpwstr>PH/050 - Written Statement - Doc 8 - W</vt:lpwstr>
  </property>
  <property fmtid="{D5CDD505-2E9C-101B-9397-08002B2CF9AE}" pid="5" name="Objective-Description">
    <vt:lpwstr/>
  </property>
  <property fmtid="{D5CDD505-2E9C-101B-9397-08002B2CF9AE}" pid="6" name="Objective-CreationStamp">
    <vt:filetime>2024-04-17T10:44:18Z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2024-04-22T17:09:32Z</vt:filetime>
  </property>
  <property fmtid="{D5CDD505-2E9C-101B-9397-08002B2CF9AE}" pid="10" name="Objective-ModificationStamp">
    <vt:filetime>2024-04-22T17:09:32Z</vt:filetime>
  </property>
  <property fmtid="{D5CDD505-2E9C-101B-9397-08002B2CF9AE}" pid="11" name="Objective-Owner">
    <vt:lpwstr>Williams, Caerwyn (ETC - RIB - Borders)</vt:lpwstr>
  </property>
  <property fmtid="{D5CDD505-2E9C-101B-9397-08002B2CF9AE}" pid="12" name="Objective-Path">
    <vt:lpwstr>Objective Global Folder:#Business File Plan:WG Organisational Groups:ARCHIVE:OLD - Pre April 2022 - Economy, Skills &amp; Natural Resources (ESNR):Economy, Skills &amp; Natural Resources (ESNR) - EPRA - WG Border Infrastructure Programme:1 - Save:ETC - WG Borders Infrastructure Programme - Legal - 2020-2026:PH / 046 - The Official Controls (Extension of Transitional Periods) (Amendment) (Wales) (No2) Regulations 2023:</vt:lpwstr>
  </property>
  <property fmtid="{D5CDD505-2E9C-101B-9397-08002B2CF9AE}" pid="13" name="Objective-Parent">
    <vt:lpwstr>PH / 046 - The Official Controls (Extension of Transitional Periods) (Amendment) (Wales) (No2) Regulations 2023</vt:lpwstr>
  </property>
  <property fmtid="{D5CDD505-2E9C-101B-9397-08002B2CF9AE}" pid="14" name="Objective-State">
    <vt:lpwstr>Published</vt:lpwstr>
  </property>
  <property fmtid="{D5CDD505-2E9C-101B-9397-08002B2CF9AE}" pid="15" name="Objective-VersionId">
    <vt:lpwstr>vA96487638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2024-04-15T23:00:00Z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